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5A04A" w14:textId="194D229F" w:rsidR="00B51434" w:rsidRPr="00B51434" w:rsidRDefault="00E360FC" w:rsidP="00117214">
      <w:pPr>
        <w:jc w:val="right"/>
      </w:pPr>
      <w:r>
        <w:t>28</w:t>
      </w:r>
      <w:r w:rsidR="00B51434" w:rsidRPr="00B51434">
        <w:t>.</w:t>
      </w:r>
      <w:r>
        <w:t>11</w:t>
      </w:r>
      <w:r w:rsidR="00B51434" w:rsidRPr="00B51434">
        <w:t>.202</w:t>
      </w:r>
      <w:r w:rsidR="007832E6">
        <w:t>3</w:t>
      </w:r>
    </w:p>
    <w:p w14:paraId="56432D6B" w14:textId="77777777" w:rsidR="00B51434" w:rsidRPr="00B51434" w:rsidRDefault="00B51434" w:rsidP="00117214"/>
    <w:p w14:paraId="6A32497F" w14:textId="5E5037A7" w:rsidR="00B51434" w:rsidRPr="00117214" w:rsidRDefault="001A5DBB" w:rsidP="00117214">
      <w:pPr>
        <w:pStyle w:val="Headline"/>
      </w:pPr>
      <w:r>
        <w:t>Mit Steinecker Wasser, CO</w:t>
      </w:r>
      <w:r w:rsidRPr="001A5DBB">
        <w:rPr>
          <w:vertAlign w:val="subscript"/>
        </w:rPr>
        <w:t>2</w:t>
      </w:r>
      <w:r>
        <w:t xml:space="preserve"> und Co. in der Brauerei einsparen </w:t>
      </w:r>
      <w:r w:rsidR="00B51434" w:rsidRPr="00117214">
        <w:t xml:space="preserve"> </w:t>
      </w:r>
    </w:p>
    <w:p w14:paraId="263A6EFF" w14:textId="77777777" w:rsidR="00B51434" w:rsidRPr="00B51434" w:rsidRDefault="00B51434" w:rsidP="00117214"/>
    <w:p w14:paraId="1DD7C33C" w14:textId="5B15747A" w:rsidR="00183BD8" w:rsidRDefault="00183BD8" w:rsidP="00C0221B">
      <w:pPr>
        <w:pStyle w:val="Aufzhlungszeichen"/>
        <w:rPr>
          <w:rStyle w:val="Seitenzahl"/>
          <w:rFonts w:ascii="Times New Roman" w:hAnsi="Times New Roman"/>
          <w:color w:val="auto"/>
        </w:rPr>
      </w:pPr>
      <w:r w:rsidRPr="61640E1A">
        <w:rPr>
          <w:rStyle w:val="Seitenzahl"/>
          <w:rFonts w:ascii="Times New Roman" w:hAnsi="Times New Roman"/>
          <w:color w:val="auto"/>
        </w:rPr>
        <w:t>Steinecker bietet verschiedene Konzepte und Ansatzpunkte, um den Brauprozess nachhaltig zu gestalten.</w:t>
      </w:r>
    </w:p>
    <w:p w14:paraId="5121EB4A" w14:textId="193E934A" w:rsidR="0C9A8FB2" w:rsidRDefault="0C9A8FB2" w:rsidP="61640E1A">
      <w:pPr>
        <w:pStyle w:val="Aufzhlungszeichen"/>
        <w:rPr>
          <w:rStyle w:val="Seitenzahl"/>
          <w:rFonts w:ascii="Times New Roman" w:hAnsi="Times New Roman"/>
          <w:color w:val="auto"/>
        </w:rPr>
      </w:pPr>
      <w:r w:rsidRPr="61640E1A">
        <w:rPr>
          <w:rStyle w:val="Seitenzahl"/>
          <w:rFonts w:ascii="Times New Roman" w:hAnsi="Times New Roman"/>
          <w:color w:val="auto"/>
        </w:rPr>
        <w:t xml:space="preserve">Mithilfe von Phoenix BMC können Brauereien ihre Reststoffe stofflich </w:t>
      </w:r>
      <w:proofErr w:type="spellStart"/>
      <w:r w:rsidRPr="61640E1A">
        <w:rPr>
          <w:rStyle w:val="Seitenzahl"/>
          <w:rFonts w:ascii="Times New Roman" w:hAnsi="Times New Roman"/>
          <w:color w:val="auto"/>
        </w:rPr>
        <w:t>upcyceln</w:t>
      </w:r>
      <w:proofErr w:type="spellEnd"/>
      <w:r w:rsidRPr="61640E1A">
        <w:rPr>
          <w:rStyle w:val="Seitenzahl"/>
          <w:rFonts w:ascii="Times New Roman" w:hAnsi="Times New Roman"/>
          <w:color w:val="auto"/>
        </w:rPr>
        <w:t xml:space="preserve"> und energetisch verwerten.</w:t>
      </w:r>
      <w:r w:rsidRPr="61640E1A">
        <w:rPr>
          <w:rFonts w:ascii="Calibri" w:eastAsia="Calibri" w:hAnsi="Calibri" w:cs="Calibri"/>
          <w:noProof/>
          <w:sz w:val="24"/>
          <w:szCs w:val="24"/>
        </w:rPr>
        <w:t xml:space="preserve"> </w:t>
      </w:r>
    </w:p>
    <w:p w14:paraId="2AC0E8A8" w14:textId="21C09035" w:rsidR="00B51434" w:rsidRPr="00672368" w:rsidRDefault="00672368" w:rsidP="00C0221B">
      <w:pPr>
        <w:pStyle w:val="Aufzhlungszeichen"/>
        <w:rPr>
          <w:rStyle w:val="Seitenzahl"/>
          <w:rFonts w:ascii="Times New Roman" w:hAnsi="Times New Roman"/>
          <w:color w:val="auto"/>
        </w:rPr>
      </w:pPr>
      <w:r w:rsidRPr="61640E1A">
        <w:rPr>
          <w:rStyle w:val="Seitenzahl"/>
          <w:rFonts w:ascii="Times New Roman" w:hAnsi="Times New Roman"/>
          <w:color w:val="auto"/>
        </w:rPr>
        <w:t>Durch die konsequente Umsetzung ein</w:t>
      </w:r>
      <w:r w:rsidR="007F2A22" w:rsidRPr="61640E1A">
        <w:rPr>
          <w:rStyle w:val="Seitenzahl"/>
          <w:rFonts w:ascii="Times New Roman" w:hAnsi="Times New Roman"/>
          <w:color w:val="auto"/>
        </w:rPr>
        <w:t>e</w:t>
      </w:r>
      <w:r w:rsidRPr="61640E1A">
        <w:rPr>
          <w:rStyle w:val="Seitenzahl"/>
          <w:rFonts w:ascii="Times New Roman" w:hAnsi="Times New Roman"/>
          <w:color w:val="auto"/>
        </w:rPr>
        <w:t xml:space="preserve">s </w:t>
      </w:r>
      <w:proofErr w:type="spellStart"/>
      <w:r w:rsidR="00183BD8" w:rsidRPr="61640E1A">
        <w:rPr>
          <w:rStyle w:val="Seitenzahl"/>
          <w:rFonts w:ascii="Times New Roman" w:hAnsi="Times New Roman"/>
          <w:color w:val="auto"/>
        </w:rPr>
        <w:t>Water</w:t>
      </w:r>
      <w:proofErr w:type="spellEnd"/>
      <w:r w:rsidR="00183BD8" w:rsidRPr="61640E1A">
        <w:rPr>
          <w:rStyle w:val="Seitenzahl"/>
          <w:rFonts w:ascii="Times New Roman" w:hAnsi="Times New Roman"/>
          <w:color w:val="auto"/>
        </w:rPr>
        <w:t xml:space="preserve"> </w:t>
      </w:r>
      <w:proofErr w:type="spellStart"/>
      <w:r w:rsidR="00183BD8" w:rsidRPr="61640E1A">
        <w:rPr>
          <w:rStyle w:val="Seitenzahl"/>
          <w:rFonts w:ascii="Times New Roman" w:hAnsi="Times New Roman"/>
          <w:color w:val="auto"/>
        </w:rPr>
        <w:t>Sustainability</w:t>
      </w:r>
      <w:proofErr w:type="spellEnd"/>
      <w:r w:rsidR="00183BD8" w:rsidRPr="61640E1A">
        <w:rPr>
          <w:rStyle w:val="Seitenzahl"/>
          <w:rFonts w:ascii="Times New Roman" w:hAnsi="Times New Roman"/>
          <w:color w:val="auto"/>
        </w:rPr>
        <w:t xml:space="preserve"> Concept</w:t>
      </w:r>
      <w:r w:rsidRPr="61640E1A">
        <w:rPr>
          <w:rStyle w:val="Seitenzahl"/>
          <w:rFonts w:ascii="Times New Roman" w:hAnsi="Times New Roman"/>
          <w:color w:val="auto"/>
        </w:rPr>
        <w:t xml:space="preserve"> lässt sich der Wasserbedarf </w:t>
      </w:r>
      <w:r w:rsidR="3AA5ACC8" w:rsidRPr="61640E1A">
        <w:rPr>
          <w:rStyle w:val="Seitenzahl"/>
          <w:rFonts w:ascii="Times New Roman" w:hAnsi="Times New Roman"/>
          <w:color w:val="auto"/>
        </w:rPr>
        <w:t xml:space="preserve">signifikant </w:t>
      </w:r>
      <w:r w:rsidRPr="61640E1A">
        <w:rPr>
          <w:rStyle w:val="Seitenzahl"/>
          <w:rFonts w:ascii="Times New Roman" w:hAnsi="Times New Roman"/>
          <w:color w:val="auto"/>
        </w:rPr>
        <w:t>senken.</w:t>
      </w:r>
    </w:p>
    <w:p w14:paraId="45AA3B77" w14:textId="77EE1E1D" w:rsidR="00B51434" w:rsidRPr="00E469CC" w:rsidRDefault="00E469CC" w:rsidP="00C0221B">
      <w:pPr>
        <w:pStyle w:val="Aufzhlungszeichen"/>
        <w:rPr>
          <w:rStyle w:val="Seitenzahl"/>
          <w:rFonts w:ascii="Times New Roman" w:hAnsi="Times New Roman"/>
          <w:color w:val="auto"/>
        </w:rPr>
      </w:pPr>
      <w:r w:rsidRPr="61640E1A">
        <w:rPr>
          <w:rStyle w:val="Seitenzahl"/>
          <w:rFonts w:ascii="Times New Roman" w:hAnsi="Times New Roman"/>
          <w:color w:val="auto"/>
        </w:rPr>
        <w:t xml:space="preserve">Die Integration einer eigenen </w:t>
      </w:r>
      <w:r w:rsidR="00183BD8" w:rsidRPr="61640E1A">
        <w:rPr>
          <w:rStyle w:val="Seitenzahl"/>
          <w:rFonts w:ascii="Times New Roman" w:hAnsi="Times New Roman"/>
          <w:color w:val="auto"/>
        </w:rPr>
        <w:t>CO</w:t>
      </w:r>
      <w:r w:rsidR="00183BD8" w:rsidRPr="61640E1A">
        <w:rPr>
          <w:rStyle w:val="Seitenzahl"/>
          <w:rFonts w:ascii="Times New Roman" w:hAnsi="Times New Roman"/>
          <w:color w:val="auto"/>
          <w:vertAlign w:val="subscript"/>
        </w:rPr>
        <w:t>2</w:t>
      </w:r>
      <w:r w:rsidR="00183BD8" w:rsidRPr="61640E1A">
        <w:rPr>
          <w:rStyle w:val="Seitenzahl"/>
          <w:rFonts w:ascii="Times New Roman" w:hAnsi="Times New Roman"/>
          <w:color w:val="auto"/>
        </w:rPr>
        <w:t>-</w:t>
      </w:r>
      <w:r w:rsidRPr="61640E1A">
        <w:rPr>
          <w:rStyle w:val="Seitenzahl"/>
          <w:rFonts w:ascii="Times New Roman" w:hAnsi="Times New Roman"/>
          <w:color w:val="auto"/>
        </w:rPr>
        <w:t>Rückgewinnungsanlage macht Brauereien unabhängig von der aktuellen Marktlage und erhöht die Nachhaltigkeit des Produktionsprozesses.</w:t>
      </w:r>
    </w:p>
    <w:p w14:paraId="2EB8142E" w14:textId="77777777" w:rsidR="00B51434" w:rsidRPr="00B51434" w:rsidRDefault="00B51434" w:rsidP="00117214"/>
    <w:p w14:paraId="62EA363E" w14:textId="1FABE38E" w:rsidR="005A43D9" w:rsidRDefault="005A43D9" w:rsidP="005A43D9">
      <w:r>
        <w:t>Den Energie- und Medienverbrauch zu senken, ist eines der Topthemen für Brauereien. Steinecker legt bereits seit vielen Jahren darauf den Fokus und bietet mit Brewnomic eine Lösung für einen nachhaltigen Brauprozess. Durch die Integration verschiedener Bausteine aus neuentwickelten Technologien, effizienter Energierückgewinnung und ressourcenschonender Medienversorgung gelingt es Brauereien, Energieautarkie und CO</w:t>
      </w:r>
      <w:r w:rsidRPr="00672368">
        <w:rPr>
          <w:vertAlign w:val="subscript"/>
        </w:rPr>
        <w:t>2</w:t>
      </w:r>
      <w:r>
        <w:t xml:space="preserve">-Neutralität zu erzielen. Aber auch durch die Umsetzung nur einzelner Module aus dem Brewnomic Konzept lassen sich bereits erhebliche </w:t>
      </w:r>
      <w:r w:rsidRPr="00672368">
        <w:t xml:space="preserve">Einsparungen </w:t>
      </w:r>
      <w:r>
        <w:t xml:space="preserve">erzielen. Auf der </w:t>
      </w:r>
      <w:proofErr w:type="spellStart"/>
      <w:r>
        <w:t>BrauBeviale</w:t>
      </w:r>
      <w:proofErr w:type="spellEnd"/>
      <w:r>
        <w:t xml:space="preserve"> </w:t>
      </w:r>
      <w:r w:rsidR="00F61476">
        <w:t xml:space="preserve">2023 </w:t>
      </w:r>
      <w:r>
        <w:t>stellt Steinecker vor allem die Themen Wasser, CO</w:t>
      </w:r>
      <w:r w:rsidRPr="00672368">
        <w:rPr>
          <w:vertAlign w:val="subscript"/>
        </w:rPr>
        <w:t>2</w:t>
      </w:r>
      <w:r>
        <w:t xml:space="preserve"> und Reststoffe in den Fokus – und präsentiert passende Lösungen, um die jeweiligen Bedarfe zu reduzieren beziehungsweise wertgebende Inhaltsstoffe </w:t>
      </w:r>
      <w:proofErr w:type="gramStart"/>
      <w:r>
        <w:t>aus Treber</w:t>
      </w:r>
      <w:proofErr w:type="gramEnd"/>
      <w:r w:rsidR="007832E6">
        <w:t xml:space="preserve"> oder</w:t>
      </w:r>
      <w:r>
        <w:t xml:space="preserve"> Hefe sinnvoll </w:t>
      </w:r>
      <w:r w:rsidR="00592874">
        <w:t>zu verwerten</w:t>
      </w:r>
      <w:r>
        <w:t>.</w:t>
      </w:r>
    </w:p>
    <w:p w14:paraId="7407D011" w14:textId="4C9EB904" w:rsidR="00D9471E" w:rsidRPr="00B51434" w:rsidRDefault="740388FE" w:rsidP="00D9471E">
      <w:pPr>
        <w:pStyle w:val="Zwischenberschrift"/>
      </w:pPr>
      <w:r>
        <w:t>Reststoff-Verwertung mit Phoenix BMC</w:t>
      </w:r>
    </w:p>
    <w:p w14:paraId="30CF7057" w14:textId="72EB5F15" w:rsidR="006C3C30" w:rsidRDefault="006C3C30" w:rsidP="006C3C30">
      <w:r w:rsidRPr="00107048">
        <w:t>Das Entwicklungsprojekt Phoenix BMC behandelt das stoffliche Upcycling und die energetische Verwendung von Braureststoffen.</w:t>
      </w:r>
      <w:r>
        <w:t xml:space="preserve"> </w:t>
      </w:r>
      <w:r w:rsidR="00FE3EC6" w:rsidRPr="00FE3EC6">
        <w:t xml:space="preserve">In einem neuentwickelten Verfahren gewinnt Steinecker wertgebende Inhaltsstoffe </w:t>
      </w:r>
      <w:proofErr w:type="gramStart"/>
      <w:r w:rsidR="00FE3EC6" w:rsidRPr="00FE3EC6">
        <w:t>aus Treber</w:t>
      </w:r>
      <w:proofErr w:type="gramEnd"/>
      <w:r w:rsidR="00FE3EC6" w:rsidRPr="00FE3EC6">
        <w:t xml:space="preserve"> und Hefe in Form eines hochqualitativen Protein-</w:t>
      </w:r>
      <w:proofErr w:type="spellStart"/>
      <w:r w:rsidR="00FE3EC6" w:rsidRPr="00FE3EC6">
        <w:t>Hydrolysats</w:t>
      </w:r>
      <w:proofErr w:type="spellEnd"/>
      <w:r w:rsidR="00FE3EC6" w:rsidRPr="00FE3EC6">
        <w:t>.</w:t>
      </w:r>
      <w:r w:rsidR="00FE3EC6">
        <w:t xml:space="preserve"> </w:t>
      </w:r>
      <w:r>
        <w:t xml:space="preserve">Umgesetzt wird Phoenix BMC momentan in einem Pilotprojekt bei der Brauerei </w:t>
      </w:r>
      <w:proofErr w:type="spellStart"/>
      <w:r>
        <w:t>Ustersbach</w:t>
      </w:r>
      <w:proofErr w:type="spellEnd"/>
      <w:r>
        <w:t>, wo nun das erste Modul zur Eiweißgewinnung erfolgreich in Betrieb genommen wurde. Die bayerische Traditionsbrauerei hat sich dem Ziel einer energieautarken Brauerei verschrieben und setzt bereits seit vielen Jahren konsequent auf nachhaltige Lösungen von Steinecker.</w:t>
      </w:r>
    </w:p>
    <w:p w14:paraId="2E048A1F" w14:textId="6DF41E00" w:rsidR="00D9471E" w:rsidRPr="00B51434" w:rsidRDefault="00D9471E" w:rsidP="00D9471E">
      <w:pPr>
        <w:pStyle w:val="Zwischenberschrift"/>
      </w:pPr>
      <w:r>
        <w:t>Gesamter Wasserverbrauch halbiert</w:t>
      </w:r>
    </w:p>
    <w:p w14:paraId="1A1ACCCB" w14:textId="439726D1" w:rsidR="00107048" w:rsidRDefault="00107048" w:rsidP="00117214">
      <w:r>
        <w:t xml:space="preserve">Wasser ist ein wertvolles Gut der Natur – und ein Rohstoff, der auch deutlich Einsparpotenzial für Brauereien bietet. Denn </w:t>
      </w:r>
      <w:r w:rsidR="601654AC">
        <w:t>häufig fallen mehr als</w:t>
      </w:r>
      <w:r>
        <w:t xml:space="preserve"> 3,5 Hektoliter Wasser pro Hektoliter Verkaufsbier in der Produktion an. </w:t>
      </w:r>
      <w:r w:rsidR="00D9471E">
        <w:t xml:space="preserve">Mit dem </w:t>
      </w:r>
      <w:proofErr w:type="spellStart"/>
      <w:r w:rsidR="00D9471E">
        <w:t>Water</w:t>
      </w:r>
      <w:proofErr w:type="spellEnd"/>
      <w:r w:rsidR="00D9471E">
        <w:t xml:space="preserve"> </w:t>
      </w:r>
      <w:proofErr w:type="spellStart"/>
      <w:r w:rsidR="00D9471E">
        <w:t>Sustainability</w:t>
      </w:r>
      <w:proofErr w:type="spellEnd"/>
      <w:r w:rsidR="00D9471E">
        <w:t xml:space="preserve"> Concept </w:t>
      </w:r>
      <w:r>
        <w:t>von Steinecker gelingt es nun, diesen Bedarf zu halbieren</w:t>
      </w:r>
      <w:r w:rsidR="008376C9">
        <w:t>.</w:t>
      </w:r>
      <w:r w:rsidR="00D9471E">
        <w:t xml:space="preserve"> Dafür muss eine Brauerei, die bereits mit State-</w:t>
      </w:r>
      <w:proofErr w:type="spellStart"/>
      <w:r w:rsidR="00D9471E">
        <w:t>of</w:t>
      </w:r>
      <w:proofErr w:type="spellEnd"/>
      <w:r w:rsidR="00D9471E">
        <w:t>-</w:t>
      </w:r>
      <w:proofErr w:type="spellStart"/>
      <w:r w:rsidR="00D9471E">
        <w:t>the</w:t>
      </w:r>
      <w:proofErr w:type="spellEnd"/>
      <w:r w:rsidR="00D9471E">
        <w:t xml:space="preserve">-art-Equipment von Steinecker ausgestattet ist, die verschiedenen Module aus dem </w:t>
      </w:r>
      <w:proofErr w:type="spellStart"/>
      <w:r w:rsidR="00D9471E">
        <w:t>Water</w:t>
      </w:r>
      <w:proofErr w:type="spellEnd"/>
      <w:r w:rsidR="00D9471E">
        <w:t xml:space="preserve"> </w:t>
      </w:r>
      <w:proofErr w:type="spellStart"/>
      <w:r w:rsidR="00D9471E">
        <w:t>Sustainability</w:t>
      </w:r>
      <w:proofErr w:type="spellEnd"/>
      <w:r w:rsidR="00D9471E">
        <w:t xml:space="preserve"> Concept kombinieren </w:t>
      </w:r>
      <w:r w:rsidR="00B16FE4">
        <w:t xml:space="preserve">und die Prozesse </w:t>
      </w:r>
      <w:r w:rsidR="001023A1">
        <w:t>anpassen</w:t>
      </w:r>
      <w:r w:rsidR="00592874">
        <w:t>. E</w:t>
      </w:r>
      <w:r w:rsidR="00D9471E">
        <w:t xml:space="preserve">ine Aufgabe, die zwar auf den ersten Blick anspruchsvoll klingen mag, sich </w:t>
      </w:r>
      <w:r w:rsidR="00592874">
        <w:t xml:space="preserve">jedoch </w:t>
      </w:r>
      <w:r w:rsidR="00D9471E">
        <w:t xml:space="preserve">gemeinsam mit dem </w:t>
      </w:r>
      <w:r>
        <w:t xml:space="preserve">erfahrenen </w:t>
      </w:r>
      <w:r w:rsidR="00D9471E">
        <w:t xml:space="preserve">Steinecker Team umsetzen </w:t>
      </w:r>
      <w:r w:rsidR="00D9471E" w:rsidRPr="00592874">
        <w:t>lässt –</w:t>
      </w:r>
      <w:r w:rsidR="00D9471E">
        <w:t xml:space="preserve"> und die sich am Ende lohnt, für die Umwelt, </w:t>
      </w:r>
      <w:r w:rsidR="00D9471E" w:rsidRPr="00592874">
        <w:t>aber</w:t>
      </w:r>
      <w:r w:rsidR="00D9471E">
        <w:t xml:space="preserve"> auch </w:t>
      </w:r>
      <w:r>
        <w:t>die laufenden Betriebskosten.</w:t>
      </w:r>
    </w:p>
    <w:p w14:paraId="148AE0C4" w14:textId="75261BE6" w:rsidR="00107048" w:rsidRDefault="00107048" w:rsidP="00107048">
      <w:pPr>
        <w:pStyle w:val="Zwischenberschrift"/>
      </w:pPr>
      <w:r w:rsidRPr="00E469CC">
        <w:lastRenderedPageBreak/>
        <w:t>CO</w:t>
      </w:r>
      <w:r w:rsidRPr="00E469CC">
        <w:rPr>
          <w:vertAlign w:val="subscript"/>
        </w:rPr>
        <w:t>2</w:t>
      </w:r>
      <w:r w:rsidR="00E469CC" w:rsidRPr="00E469CC">
        <w:t>-</w:t>
      </w:r>
      <w:r w:rsidR="00E469CC">
        <w:t>Rückgewinnung</w:t>
      </w:r>
      <w:r w:rsidR="00E469CC" w:rsidRPr="00E469CC">
        <w:t xml:space="preserve"> als Garant für Produktionssicherheit</w:t>
      </w:r>
    </w:p>
    <w:p w14:paraId="2CC22C69" w14:textId="3E0A8CA7" w:rsidR="00884533" w:rsidRDefault="00E469CC" w:rsidP="00117214">
      <w:r>
        <w:t>Bereits seit 2005 hat Steinecker CO</w:t>
      </w:r>
      <w:r w:rsidRPr="00E469CC">
        <w:rPr>
          <w:vertAlign w:val="subscript"/>
        </w:rPr>
        <w:t>2</w:t>
      </w:r>
      <w:r>
        <w:t>-Rückgewinnungsanlagen im Portfolio</w:t>
      </w:r>
      <w:r w:rsidR="007F2A22">
        <w:t>. Und</w:t>
      </w:r>
      <w:r>
        <w:t xml:space="preserve"> vor allem ein Blick auf die Versorgungssituation und Verfügbarkeit in der jüngsten Vergangenheit zeig</w:t>
      </w:r>
      <w:r w:rsidR="007F2A22">
        <w:t>t</w:t>
      </w:r>
      <w:r>
        <w:t xml:space="preserve">, dass die Investition in eine eigene Anlage den Brauereien </w:t>
      </w:r>
      <w:r w:rsidR="00592874">
        <w:t>viele</w:t>
      </w:r>
      <w:r>
        <w:t xml:space="preserve"> Vorteile bietet. Denn sie ermöglicht </w:t>
      </w:r>
      <w:r w:rsidR="007F2A22">
        <w:t>zum einen</w:t>
      </w:r>
      <w:r>
        <w:t xml:space="preserve"> die Rückgewinnung eines wertvollen</w:t>
      </w:r>
      <w:r w:rsidR="007F5CF9">
        <w:t xml:space="preserve"> Mediums</w:t>
      </w:r>
      <w:r>
        <w:t xml:space="preserve"> und Synergien mit übergeordneten Energiekreisläufe</w:t>
      </w:r>
      <w:r w:rsidR="00F61476">
        <w:t>n</w:t>
      </w:r>
      <w:r w:rsidR="007F2A22">
        <w:t>, zum anderen macht sie</w:t>
      </w:r>
      <w:r>
        <w:t xml:space="preserve"> die Brauereien </w:t>
      </w:r>
      <w:r w:rsidR="007F2A22">
        <w:t>u</w:t>
      </w:r>
      <w:r>
        <w:t>nabhängig von Marktschwankungen – und gewährleistet so am Ende die Sicherstellung der Produktion.</w:t>
      </w:r>
    </w:p>
    <w:p w14:paraId="6847EC53" w14:textId="2A42265D" w:rsidR="00D9471E" w:rsidRDefault="00D9471E" w:rsidP="00117214"/>
    <w:p w14:paraId="46C67B14" w14:textId="77777777" w:rsidR="00D9471E" w:rsidRPr="00B51434" w:rsidRDefault="00D9471E" w:rsidP="00117214"/>
    <w:p w14:paraId="0804E5BC" w14:textId="62CDD121" w:rsidR="00B72767" w:rsidRDefault="00B72767" w:rsidP="00B72767">
      <w:pPr>
        <w:pStyle w:val="Aufzhlungszeichen"/>
        <w:numPr>
          <w:ilvl w:val="0"/>
          <w:numId w:val="0"/>
        </w:numPr>
        <w:ind w:left="284"/>
        <w:rPr>
          <w:rStyle w:val="Seitenzahl"/>
          <w:rFonts w:ascii="Times New Roman" w:hAnsi="Times New Roman"/>
          <w:color w:val="auto"/>
        </w:rPr>
      </w:pPr>
      <w:r w:rsidRPr="00B72767">
        <w:rPr>
          <w:u w:val="single"/>
        </w:rPr>
        <w:t>Bildunterschrift</w:t>
      </w:r>
      <w:r>
        <w:br/>
      </w:r>
      <w:r>
        <w:rPr>
          <w:rStyle w:val="Seitenzahl"/>
          <w:rFonts w:ascii="Times New Roman" w:hAnsi="Times New Roman"/>
          <w:color w:val="auto"/>
        </w:rPr>
        <w:t>Reststoffverwertung, Wassereinsparung, CO</w:t>
      </w:r>
      <w:r w:rsidRPr="00B72767">
        <w:rPr>
          <w:rStyle w:val="Seitenzahl"/>
          <w:rFonts w:ascii="Times New Roman" w:hAnsi="Times New Roman"/>
          <w:color w:val="auto"/>
          <w:vertAlign w:val="subscript"/>
        </w:rPr>
        <w:t>2</w:t>
      </w:r>
      <w:r>
        <w:rPr>
          <w:rStyle w:val="Seitenzahl"/>
          <w:rFonts w:ascii="Times New Roman" w:hAnsi="Times New Roman"/>
          <w:color w:val="auto"/>
        </w:rPr>
        <w:t xml:space="preserve">-Rückgewinnung – </w:t>
      </w:r>
      <w:r w:rsidRPr="61640E1A">
        <w:rPr>
          <w:rStyle w:val="Seitenzahl"/>
          <w:rFonts w:ascii="Times New Roman" w:hAnsi="Times New Roman"/>
          <w:color w:val="auto"/>
        </w:rPr>
        <w:t>Steinecker bietet verschiedene Konzepte und Ansatzpunkte, um den Brauprozess nachhaltig zu gestalten.</w:t>
      </w:r>
    </w:p>
    <w:p w14:paraId="690F0CAF" w14:textId="3EEE023D" w:rsidR="00B51434" w:rsidRDefault="00B51434" w:rsidP="00117214"/>
    <w:p w14:paraId="553485F5" w14:textId="77777777" w:rsidR="00B72767" w:rsidRPr="00B51434" w:rsidRDefault="00B72767" w:rsidP="00117214"/>
    <w:p w14:paraId="01668406" w14:textId="77777777" w:rsidR="00B51434" w:rsidRPr="007F2A22" w:rsidRDefault="00B51434" w:rsidP="00117214">
      <w:pPr>
        <w:rPr>
          <w:lang w:val="en-US"/>
        </w:rPr>
      </w:pPr>
      <w:proofErr w:type="spellStart"/>
      <w:r w:rsidRPr="007F2A22">
        <w:rPr>
          <w:lang w:val="en-US"/>
        </w:rPr>
        <w:t>Ansprechpartnerin</w:t>
      </w:r>
      <w:proofErr w:type="spellEnd"/>
      <w:r w:rsidRPr="007F2A22">
        <w:rPr>
          <w:lang w:val="en-US"/>
        </w:rPr>
        <w:t>:</w:t>
      </w:r>
    </w:p>
    <w:p w14:paraId="54E3839D" w14:textId="77777777" w:rsidR="00B51434" w:rsidRPr="007F2A22" w:rsidRDefault="00B51434" w:rsidP="00117214">
      <w:pPr>
        <w:rPr>
          <w:lang w:val="en-US"/>
        </w:rPr>
      </w:pPr>
      <w:r w:rsidRPr="007F2A22">
        <w:rPr>
          <w:lang w:val="en-US"/>
        </w:rPr>
        <w:t>Ingrid Reuschl</w:t>
      </w:r>
    </w:p>
    <w:p w14:paraId="373D0909" w14:textId="77777777" w:rsidR="00B51434" w:rsidRPr="007F2A22" w:rsidRDefault="00B51434" w:rsidP="00117214">
      <w:pPr>
        <w:rPr>
          <w:lang w:val="en-US"/>
        </w:rPr>
      </w:pPr>
      <w:r w:rsidRPr="007F2A22">
        <w:rPr>
          <w:lang w:val="en-US"/>
        </w:rPr>
        <w:t>Head of Corporate Communications</w:t>
      </w:r>
    </w:p>
    <w:p w14:paraId="3B906BE5" w14:textId="77777777" w:rsidR="00B51434" w:rsidRPr="00B51434" w:rsidRDefault="00B51434" w:rsidP="00117214">
      <w:r w:rsidRPr="00B51434">
        <w:t>KRONES AG</w:t>
      </w:r>
    </w:p>
    <w:p w14:paraId="2E8810ED"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34FE1AAE"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7C7EB4B3" w14:textId="77777777" w:rsidR="00B51434" w:rsidRPr="00B51434" w:rsidRDefault="00B51434" w:rsidP="00117214">
      <w:pPr>
        <w:rPr>
          <w:lang w:val="it-IT"/>
        </w:rPr>
      </w:pPr>
    </w:p>
    <w:p w14:paraId="23E735BC" w14:textId="77777777" w:rsidR="00B51434" w:rsidRPr="00B51434" w:rsidRDefault="00B51434" w:rsidP="00117214">
      <w:pPr>
        <w:rPr>
          <w:lang w:val="it-IT"/>
        </w:rPr>
      </w:pPr>
    </w:p>
    <w:p w14:paraId="780526C4" w14:textId="77777777" w:rsidR="00B51434" w:rsidRPr="00B51434" w:rsidRDefault="00B51434" w:rsidP="00117214">
      <w:pPr>
        <w:rPr>
          <w:lang w:val="it-IT"/>
        </w:rPr>
      </w:pPr>
    </w:p>
    <w:p w14:paraId="78AD1341" w14:textId="77777777" w:rsidR="00B51434" w:rsidRPr="00B51434" w:rsidRDefault="00B51434" w:rsidP="00117214">
      <w:pPr>
        <w:rPr>
          <w:lang w:val="it-IT"/>
        </w:rPr>
      </w:pPr>
    </w:p>
    <w:p w14:paraId="22C88DBD" w14:textId="77777777" w:rsidR="00B51434" w:rsidRPr="00B51434" w:rsidRDefault="00B51434" w:rsidP="00117214">
      <w:pPr>
        <w:rPr>
          <w:lang w:val="it-IT"/>
        </w:rPr>
      </w:pPr>
    </w:p>
    <w:p w14:paraId="02F25F82" w14:textId="77777777" w:rsidR="00B51434" w:rsidRPr="00B51434" w:rsidRDefault="00B51434" w:rsidP="00117214">
      <w:pPr>
        <w:rPr>
          <w:lang w:val="it-IT"/>
        </w:rPr>
      </w:pPr>
    </w:p>
    <w:p w14:paraId="2746BB85" w14:textId="77777777" w:rsidR="00B51434" w:rsidRPr="00B51434" w:rsidRDefault="00B51434" w:rsidP="00117214">
      <w:pPr>
        <w:rPr>
          <w:lang w:val="it-IT"/>
        </w:rPr>
      </w:pPr>
    </w:p>
    <w:p w14:paraId="5F94A71F" w14:textId="77777777" w:rsidR="00B51434" w:rsidRDefault="00B51434" w:rsidP="00117214">
      <w:pPr>
        <w:rPr>
          <w:lang w:val="it-IT"/>
        </w:rPr>
      </w:pPr>
    </w:p>
    <w:p w14:paraId="64DC3DE1" w14:textId="77777777" w:rsidR="00C0221B" w:rsidRDefault="00C0221B" w:rsidP="00117214">
      <w:pPr>
        <w:rPr>
          <w:lang w:val="it-IT"/>
        </w:rPr>
      </w:pPr>
    </w:p>
    <w:p w14:paraId="703ED6F9"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051CC" w14:textId="77777777" w:rsidR="00544DAD" w:rsidRDefault="00544DAD" w:rsidP="00117214">
      <w:r>
        <w:separator/>
      </w:r>
    </w:p>
  </w:endnote>
  <w:endnote w:type="continuationSeparator" w:id="0">
    <w:p w14:paraId="1576E8C6" w14:textId="77777777" w:rsidR="00544DAD" w:rsidRDefault="00544DAD"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7BCCD2DD" w14:textId="77777777" w:rsidTr="00C0221B">
      <w:trPr>
        <w:cantSplit/>
      </w:trPr>
      <w:tc>
        <w:tcPr>
          <w:tcW w:w="1410" w:type="dxa"/>
        </w:tcPr>
        <w:p w14:paraId="30E446A6" w14:textId="77777777" w:rsidR="00117214" w:rsidRPr="00C0221B" w:rsidRDefault="00117214" w:rsidP="00C0221B">
          <w:pPr>
            <w:pStyle w:val="Fuzeile"/>
          </w:pPr>
          <w:r w:rsidRPr="00C0221B">
            <w:t>KRONES AG</w:t>
          </w:r>
        </w:p>
        <w:p w14:paraId="40772560" w14:textId="77777777" w:rsidR="00117214" w:rsidRPr="00C0221B" w:rsidRDefault="00117214" w:rsidP="00C0221B">
          <w:pPr>
            <w:pStyle w:val="Fuzeile"/>
          </w:pPr>
          <w:proofErr w:type="spellStart"/>
          <w:r w:rsidRPr="00C0221B">
            <w:t>Presseabteilung</w:t>
          </w:r>
          <w:proofErr w:type="spellEnd"/>
        </w:p>
      </w:tc>
      <w:tc>
        <w:tcPr>
          <w:tcW w:w="1701" w:type="dxa"/>
        </w:tcPr>
        <w:p w14:paraId="35E1A0E7" w14:textId="77777777" w:rsidR="00117214" w:rsidRPr="00C0221B" w:rsidRDefault="00117214" w:rsidP="00C0221B">
          <w:pPr>
            <w:pStyle w:val="Fuzeile"/>
          </w:pPr>
          <w:proofErr w:type="spellStart"/>
          <w:r w:rsidRPr="00C0221B">
            <w:t>Böhmerwaldstraße</w:t>
          </w:r>
          <w:proofErr w:type="spellEnd"/>
          <w:r w:rsidRPr="00C0221B">
            <w:t xml:space="preserve"> 5</w:t>
          </w:r>
        </w:p>
        <w:p w14:paraId="2BE68D45" w14:textId="77777777" w:rsidR="00117214" w:rsidRPr="00C0221B" w:rsidRDefault="00117214" w:rsidP="00C0221B">
          <w:pPr>
            <w:pStyle w:val="Fuzeile"/>
          </w:pPr>
          <w:r w:rsidRPr="00C0221B">
            <w:t>93073 Neutraubling</w:t>
          </w:r>
        </w:p>
        <w:p w14:paraId="46C65141" w14:textId="77777777" w:rsidR="00117214" w:rsidRPr="00C0221B" w:rsidRDefault="00117214" w:rsidP="00C0221B">
          <w:pPr>
            <w:pStyle w:val="Fuzeile"/>
          </w:pPr>
          <w:r w:rsidRPr="00C0221B">
            <w:t>Germany</w:t>
          </w:r>
        </w:p>
      </w:tc>
      <w:tc>
        <w:tcPr>
          <w:tcW w:w="567" w:type="dxa"/>
        </w:tcPr>
        <w:p w14:paraId="41280580" w14:textId="77777777" w:rsidR="00117214" w:rsidRPr="00C0221B" w:rsidRDefault="00117214" w:rsidP="00C0221B">
          <w:pPr>
            <w:pStyle w:val="Fuzeile"/>
            <w:rPr>
              <w:lang w:val="it-IT"/>
            </w:rPr>
          </w:pPr>
          <w:proofErr w:type="spellStart"/>
          <w:r w:rsidRPr="00C0221B">
            <w:t>Telefon</w:t>
          </w:r>
          <w:proofErr w:type="spellEnd"/>
        </w:p>
        <w:p w14:paraId="3767E601" w14:textId="77777777" w:rsidR="00117214" w:rsidRPr="00C0221B" w:rsidRDefault="00117214" w:rsidP="00C0221B">
          <w:pPr>
            <w:pStyle w:val="Fuzeile"/>
            <w:rPr>
              <w:lang w:val="it-IT"/>
            </w:rPr>
          </w:pPr>
          <w:r w:rsidRPr="00C0221B">
            <w:rPr>
              <w:lang w:val="it-IT"/>
            </w:rPr>
            <w:t>E-Mail</w:t>
          </w:r>
        </w:p>
        <w:p w14:paraId="27EF7A6C" w14:textId="77777777" w:rsidR="00117214" w:rsidRPr="00C0221B" w:rsidRDefault="00117214" w:rsidP="00C0221B">
          <w:pPr>
            <w:pStyle w:val="Fuzeile"/>
            <w:rPr>
              <w:lang w:val="it-IT"/>
            </w:rPr>
          </w:pPr>
          <w:r w:rsidRPr="00C0221B">
            <w:t>Internet</w:t>
          </w:r>
        </w:p>
        <w:p w14:paraId="293854B5" w14:textId="77777777" w:rsidR="00117214" w:rsidRPr="00C0221B" w:rsidRDefault="00117214" w:rsidP="00C0221B">
          <w:pPr>
            <w:pStyle w:val="Fuzeile"/>
          </w:pPr>
        </w:p>
      </w:tc>
      <w:tc>
        <w:tcPr>
          <w:tcW w:w="1701" w:type="dxa"/>
        </w:tcPr>
        <w:p w14:paraId="71166490" w14:textId="77777777" w:rsidR="00117214" w:rsidRPr="00C0221B" w:rsidRDefault="00117214" w:rsidP="00C0221B">
          <w:pPr>
            <w:pStyle w:val="Fuzeile"/>
          </w:pPr>
          <w:r w:rsidRPr="00C0221B">
            <w:t>+49 9401 70-1970</w:t>
          </w:r>
        </w:p>
        <w:p w14:paraId="031CED17" w14:textId="77777777" w:rsidR="00117214" w:rsidRPr="00C0221B" w:rsidRDefault="00117214" w:rsidP="00C0221B">
          <w:pPr>
            <w:pStyle w:val="Fuzeile"/>
          </w:pPr>
          <w:r w:rsidRPr="00C0221B">
            <w:t>presse@krones.com</w:t>
          </w:r>
        </w:p>
        <w:p w14:paraId="07C039BD" w14:textId="77777777" w:rsidR="00117214" w:rsidRPr="00C0221B" w:rsidRDefault="00117214" w:rsidP="00C0221B">
          <w:pPr>
            <w:pStyle w:val="Fuzeile"/>
            <w:rPr>
              <w:lang w:val="it-IT"/>
            </w:rPr>
          </w:pPr>
          <w:r w:rsidRPr="00C0221B">
            <w:t>www.krones.com</w:t>
          </w:r>
        </w:p>
        <w:p w14:paraId="7473CBD8" w14:textId="77777777" w:rsidR="00117214" w:rsidRPr="00C0221B" w:rsidRDefault="00117214" w:rsidP="00C0221B">
          <w:pPr>
            <w:pStyle w:val="Fuzeile"/>
          </w:pPr>
        </w:p>
      </w:tc>
      <w:tc>
        <w:tcPr>
          <w:tcW w:w="3827" w:type="dxa"/>
        </w:tcPr>
        <w:p w14:paraId="1960198B" w14:textId="77777777" w:rsidR="00117214" w:rsidRPr="00C0221B" w:rsidRDefault="00117214" w:rsidP="00C0221B">
          <w:pPr>
            <w:pStyle w:val="Fuzeile"/>
          </w:pPr>
          <w:proofErr w:type="spellStart"/>
          <w:r w:rsidRPr="00C0221B">
            <w:t>Beleg</w:t>
          </w:r>
          <w:proofErr w:type="spellEnd"/>
          <w:r w:rsidRPr="00C0221B">
            <w:t xml:space="preserve"> </w:t>
          </w:r>
          <w:proofErr w:type="spellStart"/>
          <w:r w:rsidRPr="00C0221B">
            <w:t>erbeten</w:t>
          </w:r>
          <w:proofErr w:type="spellEnd"/>
          <w:r w:rsidRPr="00C0221B">
            <w:t xml:space="preserve"> an: KRONES AG</w:t>
          </w:r>
        </w:p>
        <w:p w14:paraId="16C0AC69" w14:textId="77777777" w:rsidR="00117214" w:rsidRPr="00C0221B" w:rsidRDefault="00117214" w:rsidP="00C0221B">
          <w:pPr>
            <w:pStyle w:val="Fuzeile"/>
          </w:pPr>
          <w:r w:rsidRPr="00C0221B">
            <w:t xml:space="preserve">Please send a copy of publication to: KRONES AG </w:t>
          </w:r>
        </w:p>
        <w:p w14:paraId="78A2F37C" w14:textId="77777777" w:rsidR="00117214" w:rsidRPr="00C0221B" w:rsidRDefault="00117214" w:rsidP="00C0221B">
          <w:pPr>
            <w:pStyle w:val="Fuzeile"/>
            <w:rPr>
              <w:lang w:val="fr-FR"/>
            </w:rPr>
          </w:pPr>
          <w:r w:rsidRPr="00C0221B">
            <w:rPr>
              <w:lang w:val="fr-FR"/>
            </w:rPr>
            <w:t xml:space="preserve">Veuillez envoyer une copie de la publication </w:t>
          </w:r>
          <w:proofErr w:type="gramStart"/>
          <w:r w:rsidRPr="00C0221B">
            <w:rPr>
              <w:lang w:val="fr-FR"/>
            </w:rPr>
            <w:t>à:</w:t>
          </w:r>
          <w:proofErr w:type="gramEnd"/>
          <w:r w:rsidRPr="00C0221B">
            <w:rPr>
              <w:lang w:val="fr-FR"/>
            </w:rPr>
            <w:t xml:space="preserve"> KRONES AG</w:t>
          </w:r>
        </w:p>
        <w:p w14:paraId="1E63D6DB"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77365E4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C264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E360FC" w14:paraId="2360454D" w14:textId="77777777" w:rsidTr="00C0221B">
      <w:trPr>
        <w:cantSplit/>
      </w:trPr>
      <w:tc>
        <w:tcPr>
          <w:tcW w:w="1410" w:type="dxa"/>
        </w:tcPr>
        <w:p w14:paraId="7C255E57" w14:textId="77777777" w:rsidR="00117214" w:rsidRPr="00B51434" w:rsidRDefault="00117214" w:rsidP="00C0221B">
          <w:pPr>
            <w:pStyle w:val="Fuzeile"/>
          </w:pPr>
          <w:r w:rsidRPr="00B51434">
            <w:t>KRONES AG</w:t>
          </w:r>
        </w:p>
        <w:p w14:paraId="40A13577" w14:textId="77777777" w:rsidR="00117214" w:rsidRPr="00B51434" w:rsidRDefault="00117214" w:rsidP="00C0221B">
          <w:pPr>
            <w:pStyle w:val="Fuzeile"/>
          </w:pPr>
          <w:proofErr w:type="spellStart"/>
          <w:r w:rsidRPr="00B51434">
            <w:t>Presseabteilung</w:t>
          </w:r>
          <w:proofErr w:type="spellEnd"/>
        </w:p>
      </w:tc>
      <w:tc>
        <w:tcPr>
          <w:tcW w:w="1701" w:type="dxa"/>
        </w:tcPr>
        <w:p w14:paraId="038CF039" w14:textId="77777777" w:rsidR="00117214" w:rsidRPr="00B51434" w:rsidRDefault="00117214" w:rsidP="00C0221B">
          <w:pPr>
            <w:pStyle w:val="Fuzeile"/>
          </w:pPr>
          <w:proofErr w:type="spellStart"/>
          <w:r w:rsidRPr="00B51434">
            <w:t>Böhmerwaldstraße</w:t>
          </w:r>
          <w:proofErr w:type="spellEnd"/>
          <w:r w:rsidRPr="00B51434">
            <w:t xml:space="preserve"> 5</w:t>
          </w:r>
        </w:p>
        <w:p w14:paraId="50E873F4" w14:textId="77777777" w:rsidR="00117214" w:rsidRPr="00B51434" w:rsidRDefault="00117214" w:rsidP="00C0221B">
          <w:pPr>
            <w:pStyle w:val="Fuzeile"/>
          </w:pPr>
          <w:r w:rsidRPr="00B51434">
            <w:t>93073 Neutraubling</w:t>
          </w:r>
        </w:p>
        <w:p w14:paraId="00B528CB" w14:textId="77777777" w:rsidR="00117214" w:rsidRPr="00B51434" w:rsidRDefault="00117214" w:rsidP="00C0221B">
          <w:pPr>
            <w:pStyle w:val="Fuzeile"/>
          </w:pPr>
          <w:r w:rsidRPr="00B51434">
            <w:t>Germany</w:t>
          </w:r>
        </w:p>
      </w:tc>
      <w:tc>
        <w:tcPr>
          <w:tcW w:w="567" w:type="dxa"/>
        </w:tcPr>
        <w:p w14:paraId="40EA9C5C" w14:textId="77777777" w:rsidR="00117214" w:rsidRPr="00B51434" w:rsidRDefault="00117214" w:rsidP="00C0221B">
          <w:pPr>
            <w:pStyle w:val="Fuzeile"/>
            <w:rPr>
              <w:lang w:val="it-IT"/>
            </w:rPr>
          </w:pPr>
          <w:proofErr w:type="spellStart"/>
          <w:r w:rsidRPr="00B51434">
            <w:t>Telefon</w:t>
          </w:r>
          <w:proofErr w:type="spellEnd"/>
        </w:p>
        <w:p w14:paraId="037D3A23" w14:textId="77777777" w:rsidR="00117214" w:rsidRPr="00B51434" w:rsidRDefault="00117214" w:rsidP="00C0221B">
          <w:pPr>
            <w:pStyle w:val="Fuzeile"/>
            <w:rPr>
              <w:lang w:val="it-IT"/>
            </w:rPr>
          </w:pPr>
          <w:r w:rsidRPr="00B51434">
            <w:rPr>
              <w:lang w:val="it-IT"/>
            </w:rPr>
            <w:t>E-Mail</w:t>
          </w:r>
        </w:p>
        <w:p w14:paraId="762BFEF1" w14:textId="77777777" w:rsidR="00117214" w:rsidRPr="00B51434" w:rsidRDefault="00117214" w:rsidP="00C0221B">
          <w:pPr>
            <w:pStyle w:val="Fuzeile"/>
            <w:rPr>
              <w:lang w:val="it-IT"/>
            </w:rPr>
          </w:pPr>
          <w:r w:rsidRPr="00B51434">
            <w:t>Internet</w:t>
          </w:r>
        </w:p>
        <w:p w14:paraId="10E06687" w14:textId="77777777" w:rsidR="00117214" w:rsidRPr="00B51434" w:rsidRDefault="00117214" w:rsidP="00C0221B">
          <w:pPr>
            <w:pStyle w:val="Fuzeile"/>
          </w:pPr>
        </w:p>
      </w:tc>
      <w:tc>
        <w:tcPr>
          <w:tcW w:w="1701" w:type="dxa"/>
        </w:tcPr>
        <w:p w14:paraId="0BCA1001" w14:textId="77777777" w:rsidR="00117214" w:rsidRPr="00B51434" w:rsidRDefault="00117214" w:rsidP="00C0221B">
          <w:pPr>
            <w:pStyle w:val="Fuzeile"/>
          </w:pPr>
          <w:r w:rsidRPr="00B51434">
            <w:t>+49 9401 70-1970</w:t>
          </w:r>
        </w:p>
        <w:p w14:paraId="61D4AA5D" w14:textId="77777777" w:rsidR="00117214" w:rsidRPr="00B51434" w:rsidRDefault="00117214" w:rsidP="00C0221B">
          <w:pPr>
            <w:pStyle w:val="Fuzeile"/>
          </w:pPr>
          <w:r w:rsidRPr="00B51434">
            <w:t>presse@krones.com</w:t>
          </w:r>
        </w:p>
        <w:p w14:paraId="36988DDF" w14:textId="77777777" w:rsidR="00117214" w:rsidRPr="00B51434" w:rsidRDefault="00117214" w:rsidP="00C0221B">
          <w:pPr>
            <w:pStyle w:val="Fuzeile"/>
            <w:rPr>
              <w:lang w:val="it-IT"/>
            </w:rPr>
          </w:pPr>
          <w:r w:rsidRPr="00B51434">
            <w:t>www.krones.com</w:t>
          </w:r>
        </w:p>
        <w:p w14:paraId="158786EC" w14:textId="77777777" w:rsidR="00117214" w:rsidRPr="00B51434" w:rsidRDefault="00117214" w:rsidP="00C0221B">
          <w:pPr>
            <w:pStyle w:val="Fuzeile"/>
          </w:pPr>
        </w:p>
      </w:tc>
      <w:tc>
        <w:tcPr>
          <w:tcW w:w="3827" w:type="dxa"/>
        </w:tcPr>
        <w:p w14:paraId="0B4FB639" w14:textId="77777777" w:rsidR="00117214" w:rsidRPr="00B51434" w:rsidRDefault="00117214" w:rsidP="00C0221B">
          <w:pPr>
            <w:pStyle w:val="Fuzeile"/>
          </w:pPr>
          <w:proofErr w:type="spellStart"/>
          <w:r w:rsidRPr="00B51434">
            <w:t>Beleg</w:t>
          </w:r>
          <w:proofErr w:type="spellEnd"/>
          <w:r w:rsidRPr="00B51434">
            <w:t xml:space="preserve"> </w:t>
          </w:r>
          <w:proofErr w:type="spellStart"/>
          <w:r w:rsidRPr="00B51434">
            <w:t>erbeten</w:t>
          </w:r>
          <w:proofErr w:type="spellEnd"/>
          <w:r w:rsidRPr="00B51434">
            <w:t xml:space="preserve"> an: KRONES AG</w:t>
          </w:r>
        </w:p>
        <w:p w14:paraId="0C0E5BD0" w14:textId="77777777" w:rsidR="00117214" w:rsidRPr="00B51434" w:rsidRDefault="00117214" w:rsidP="00C0221B">
          <w:pPr>
            <w:pStyle w:val="Fuzeile"/>
          </w:pPr>
          <w:r w:rsidRPr="00B51434">
            <w:t xml:space="preserve">Please send a copy of publication to: KRONES AG </w:t>
          </w:r>
        </w:p>
        <w:p w14:paraId="1DE4E965" w14:textId="77777777" w:rsidR="00117214" w:rsidRPr="00B51434" w:rsidRDefault="00117214" w:rsidP="00C0221B">
          <w:pPr>
            <w:pStyle w:val="Fuzeile"/>
            <w:rPr>
              <w:lang w:val="fr-FR"/>
            </w:rPr>
          </w:pPr>
          <w:r w:rsidRPr="00B51434">
            <w:rPr>
              <w:lang w:val="fr-FR"/>
            </w:rPr>
            <w:t xml:space="preserve">Veuillez envoyer une copie de la publication </w:t>
          </w:r>
          <w:proofErr w:type="gramStart"/>
          <w:r w:rsidRPr="00B51434">
            <w:rPr>
              <w:lang w:val="fr-FR"/>
            </w:rPr>
            <w:t>à:</w:t>
          </w:r>
          <w:proofErr w:type="gramEnd"/>
          <w:r w:rsidRPr="00B51434">
            <w:rPr>
              <w:lang w:val="fr-FR"/>
            </w:rPr>
            <w:t xml:space="preserve"> KRONES AG</w:t>
          </w:r>
        </w:p>
        <w:p w14:paraId="71DA8F52"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68B92F81" w14:textId="77777777" w:rsidR="00117214" w:rsidRPr="00592874" w:rsidRDefault="00117214" w:rsidP="00C0221B">
          <w:pPr>
            <w:jc w:val="right"/>
            <w:rPr>
              <w:lang w:val="es-ES_tradnl"/>
            </w:rPr>
          </w:pPr>
        </w:p>
      </w:tc>
    </w:tr>
  </w:tbl>
  <w:p w14:paraId="3F4F61DB" w14:textId="77777777" w:rsidR="00117214" w:rsidRPr="00E360FC"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EA898" w14:textId="77777777" w:rsidR="00544DAD" w:rsidRDefault="00544DAD" w:rsidP="00117214">
      <w:r>
        <w:separator/>
      </w:r>
    </w:p>
  </w:footnote>
  <w:footnote w:type="continuationSeparator" w:id="0">
    <w:p w14:paraId="1C3C52C7" w14:textId="77777777" w:rsidR="00544DAD" w:rsidRDefault="00544DAD"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11DEF" w14:textId="77777777" w:rsidR="00117214" w:rsidRDefault="00117214" w:rsidP="00117214">
    <w:pPr>
      <w:pStyle w:val="PrITitel"/>
    </w:pPr>
    <w:r w:rsidRPr="00117214">
      <w:t>Presseinformation</w:t>
    </w:r>
  </w:p>
  <w:p w14:paraId="2A0648DF" w14:textId="77777777" w:rsidR="00117214" w:rsidRDefault="00117214" w:rsidP="00117214">
    <w:pPr>
      <w:pStyle w:val="PrITitel"/>
    </w:pPr>
    <w:r>
      <w:t>Press release</w:t>
    </w:r>
  </w:p>
  <w:p w14:paraId="4E264DFB" w14:textId="77777777" w:rsidR="00117214" w:rsidRDefault="00117214" w:rsidP="00117214">
    <w:pPr>
      <w:pStyle w:val="PrITitel"/>
    </w:pPr>
    <w:r>
      <w:t>Bulletin de presse</w:t>
    </w:r>
  </w:p>
  <w:p w14:paraId="2E8A6E27" w14:textId="77777777" w:rsidR="00117214" w:rsidRDefault="00117214" w:rsidP="00117214">
    <w:pPr>
      <w:pStyle w:val="PrITitel"/>
    </w:pPr>
    <w:r>
      <w:t>Boletín de prensa</w:t>
    </w:r>
  </w:p>
  <w:p w14:paraId="0FB08B17" w14:textId="77777777" w:rsidR="00117214" w:rsidRDefault="00117214" w:rsidP="00C0221B">
    <w:pPr>
      <w:pStyle w:val="PrITitel"/>
    </w:pPr>
    <w:r>
      <w:drawing>
        <wp:anchor distT="0" distB="0" distL="114300" distR="114300" simplePos="0" relativeHeight="251665408" behindDoc="1" locked="0" layoutInCell="1" allowOverlap="1" wp14:anchorId="6B01C05C" wp14:editId="3D3D843B">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B9616" w14:textId="77777777" w:rsidR="00117214" w:rsidRDefault="00117214" w:rsidP="00117214">
    <w:pPr>
      <w:pStyle w:val="PrITitel"/>
    </w:pPr>
    <w:r>
      <w:t>Presseinformation</w:t>
    </w:r>
  </w:p>
  <w:p w14:paraId="5339AC86" w14:textId="77777777" w:rsidR="00117214" w:rsidRDefault="00117214" w:rsidP="00117214">
    <w:pPr>
      <w:pStyle w:val="PrITitel"/>
    </w:pPr>
    <w:r>
      <w:t>Press release</w:t>
    </w:r>
  </w:p>
  <w:p w14:paraId="669C650C" w14:textId="77777777" w:rsidR="00117214" w:rsidRDefault="00117214" w:rsidP="00117214">
    <w:pPr>
      <w:pStyle w:val="PrITitel"/>
    </w:pPr>
    <w:r>
      <w:t>Bulletin de presse</w:t>
    </w:r>
  </w:p>
  <w:p w14:paraId="18DD6B6F" w14:textId="77777777" w:rsidR="00117214" w:rsidRDefault="00117214" w:rsidP="00117214">
    <w:pPr>
      <w:pStyle w:val="PrITitel"/>
    </w:pPr>
    <w:r>
      <w:t>Boletín de prensa</w:t>
    </w:r>
  </w:p>
  <w:p w14:paraId="016F2E49" w14:textId="77777777" w:rsidR="00117214" w:rsidRDefault="00117214" w:rsidP="00C0221B">
    <w:pPr>
      <w:pStyle w:val="PrITitel"/>
    </w:pPr>
    <w:r>
      <w:drawing>
        <wp:anchor distT="0" distB="0" distL="114300" distR="114300" simplePos="0" relativeHeight="251663360" behindDoc="1" locked="0" layoutInCell="1" allowOverlap="1" wp14:anchorId="7C069A2E" wp14:editId="2455D33E">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3A5DA35"/>
    <w:multiLevelType w:val="hybridMultilevel"/>
    <w:tmpl w:val="C4B4DCF8"/>
    <w:lvl w:ilvl="0" w:tplc="ACE8C7C8">
      <w:start w:val="1"/>
      <w:numFmt w:val="bullet"/>
      <w:lvlText w:val=""/>
      <w:lvlJc w:val="left"/>
      <w:pPr>
        <w:ind w:left="720" w:hanging="360"/>
      </w:pPr>
      <w:rPr>
        <w:rFonts w:ascii="Wingdings" w:hAnsi="Wingdings" w:hint="default"/>
      </w:rPr>
    </w:lvl>
    <w:lvl w:ilvl="1" w:tplc="C18E15A0">
      <w:start w:val="1"/>
      <w:numFmt w:val="bullet"/>
      <w:lvlText w:val="o"/>
      <w:lvlJc w:val="left"/>
      <w:pPr>
        <w:ind w:left="1440" w:hanging="360"/>
      </w:pPr>
      <w:rPr>
        <w:rFonts w:ascii="Courier New" w:hAnsi="Courier New" w:hint="default"/>
      </w:rPr>
    </w:lvl>
    <w:lvl w:ilvl="2" w:tplc="EA2E7FB6">
      <w:start w:val="1"/>
      <w:numFmt w:val="bullet"/>
      <w:lvlText w:val=""/>
      <w:lvlJc w:val="left"/>
      <w:pPr>
        <w:ind w:left="2160" w:hanging="360"/>
      </w:pPr>
      <w:rPr>
        <w:rFonts w:ascii="Wingdings" w:hAnsi="Wingdings" w:hint="default"/>
      </w:rPr>
    </w:lvl>
    <w:lvl w:ilvl="3" w:tplc="D3B0A162">
      <w:start w:val="1"/>
      <w:numFmt w:val="bullet"/>
      <w:lvlText w:val=""/>
      <w:lvlJc w:val="left"/>
      <w:pPr>
        <w:ind w:left="2880" w:hanging="360"/>
      </w:pPr>
      <w:rPr>
        <w:rFonts w:ascii="Symbol" w:hAnsi="Symbol" w:hint="default"/>
      </w:rPr>
    </w:lvl>
    <w:lvl w:ilvl="4" w:tplc="C80AAC50">
      <w:start w:val="1"/>
      <w:numFmt w:val="bullet"/>
      <w:lvlText w:val="o"/>
      <w:lvlJc w:val="left"/>
      <w:pPr>
        <w:ind w:left="3600" w:hanging="360"/>
      </w:pPr>
      <w:rPr>
        <w:rFonts w:ascii="Courier New" w:hAnsi="Courier New" w:hint="default"/>
      </w:rPr>
    </w:lvl>
    <w:lvl w:ilvl="5" w:tplc="1F2AD06E">
      <w:start w:val="1"/>
      <w:numFmt w:val="bullet"/>
      <w:lvlText w:val=""/>
      <w:lvlJc w:val="left"/>
      <w:pPr>
        <w:ind w:left="4320" w:hanging="360"/>
      </w:pPr>
      <w:rPr>
        <w:rFonts w:ascii="Wingdings" w:hAnsi="Wingdings" w:hint="default"/>
      </w:rPr>
    </w:lvl>
    <w:lvl w:ilvl="6" w:tplc="C632E3AC">
      <w:start w:val="1"/>
      <w:numFmt w:val="bullet"/>
      <w:lvlText w:val=""/>
      <w:lvlJc w:val="left"/>
      <w:pPr>
        <w:ind w:left="5040" w:hanging="360"/>
      </w:pPr>
      <w:rPr>
        <w:rFonts w:ascii="Symbol" w:hAnsi="Symbol" w:hint="default"/>
      </w:rPr>
    </w:lvl>
    <w:lvl w:ilvl="7" w:tplc="DDA6EAF4">
      <w:start w:val="1"/>
      <w:numFmt w:val="bullet"/>
      <w:lvlText w:val="o"/>
      <w:lvlJc w:val="left"/>
      <w:pPr>
        <w:ind w:left="5760" w:hanging="360"/>
      </w:pPr>
      <w:rPr>
        <w:rFonts w:ascii="Courier New" w:hAnsi="Courier New" w:hint="default"/>
      </w:rPr>
    </w:lvl>
    <w:lvl w:ilvl="8" w:tplc="1E04C628">
      <w:start w:val="1"/>
      <w:numFmt w:val="bullet"/>
      <w:lvlText w:val=""/>
      <w:lvlJc w:val="left"/>
      <w:pPr>
        <w:ind w:left="6480" w:hanging="360"/>
      </w:pPr>
      <w:rPr>
        <w:rFonts w:ascii="Wingdings" w:hAnsi="Wingdings" w:hint="default"/>
      </w:rPr>
    </w:lvl>
  </w:abstractNum>
  <w:abstractNum w:abstractNumId="11" w15:restartNumberingAfterBreak="0">
    <w:nsid w:val="2216ADD3"/>
    <w:multiLevelType w:val="hybridMultilevel"/>
    <w:tmpl w:val="8D4E93FE"/>
    <w:lvl w:ilvl="0" w:tplc="F2B6E702">
      <w:start w:val="1"/>
      <w:numFmt w:val="bullet"/>
      <w:lvlText w:val=""/>
      <w:lvlJc w:val="left"/>
      <w:pPr>
        <w:ind w:left="360" w:hanging="360"/>
      </w:pPr>
      <w:rPr>
        <w:rFonts w:ascii="Wingdings" w:hAnsi="Wingdings" w:hint="default"/>
      </w:rPr>
    </w:lvl>
    <w:lvl w:ilvl="1" w:tplc="FE36204A">
      <w:start w:val="1"/>
      <w:numFmt w:val="bullet"/>
      <w:lvlText w:val="o"/>
      <w:lvlJc w:val="left"/>
      <w:pPr>
        <w:ind w:left="1080" w:hanging="360"/>
      </w:pPr>
      <w:rPr>
        <w:rFonts w:ascii="Courier New" w:hAnsi="Courier New" w:hint="default"/>
      </w:rPr>
    </w:lvl>
    <w:lvl w:ilvl="2" w:tplc="066A7CDE">
      <w:start w:val="1"/>
      <w:numFmt w:val="bullet"/>
      <w:lvlText w:val=""/>
      <w:lvlJc w:val="left"/>
      <w:pPr>
        <w:ind w:left="1800" w:hanging="360"/>
      </w:pPr>
      <w:rPr>
        <w:rFonts w:ascii="Wingdings" w:hAnsi="Wingdings" w:hint="default"/>
      </w:rPr>
    </w:lvl>
    <w:lvl w:ilvl="3" w:tplc="E8C0903E">
      <w:start w:val="1"/>
      <w:numFmt w:val="bullet"/>
      <w:lvlText w:val=""/>
      <w:lvlJc w:val="left"/>
      <w:pPr>
        <w:ind w:left="2520" w:hanging="360"/>
      </w:pPr>
      <w:rPr>
        <w:rFonts w:ascii="Symbol" w:hAnsi="Symbol" w:hint="default"/>
      </w:rPr>
    </w:lvl>
    <w:lvl w:ilvl="4" w:tplc="11C291A2">
      <w:start w:val="1"/>
      <w:numFmt w:val="bullet"/>
      <w:lvlText w:val="o"/>
      <w:lvlJc w:val="left"/>
      <w:pPr>
        <w:ind w:left="3240" w:hanging="360"/>
      </w:pPr>
      <w:rPr>
        <w:rFonts w:ascii="Courier New" w:hAnsi="Courier New" w:hint="default"/>
      </w:rPr>
    </w:lvl>
    <w:lvl w:ilvl="5" w:tplc="6BD436B0">
      <w:start w:val="1"/>
      <w:numFmt w:val="bullet"/>
      <w:lvlText w:val=""/>
      <w:lvlJc w:val="left"/>
      <w:pPr>
        <w:ind w:left="3960" w:hanging="360"/>
      </w:pPr>
      <w:rPr>
        <w:rFonts w:ascii="Wingdings" w:hAnsi="Wingdings" w:hint="default"/>
      </w:rPr>
    </w:lvl>
    <w:lvl w:ilvl="6" w:tplc="8F2ACA3A">
      <w:start w:val="1"/>
      <w:numFmt w:val="bullet"/>
      <w:lvlText w:val=""/>
      <w:lvlJc w:val="left"/>
      <w:pPr>
        <w:ind w:left="4680" w:hanging="360"/>
      </w:pPr>
      <w:rPr>
        <w:rFonts w:ascii="Symbol" w:hAnsi="Symbol" w:hint="default"/>
      </w:rPr>
    </w:lvl>
    <w:lvl w:ilvl="7" w:tplc="C96CB250">
      <w:start w:val="1"/>
      <w:numFmt w:val="bullet"/>
      <w:lvlText w:val="o"/>
      <w:lvlJc w:val="left"/>
      <w:pPr>
        <w:ind w:left="5400" w:hanging="360"/>
      </w:pPr>
      <w:rPr>
        <w:rFonts w:ascii="Courier New" w:hAnsi="Courier New" w:hint="default"/>
      </w:rPr>
    </w:lvl>
    <w:lvl w:ilvl="8" w:tplc="1AE2D344">
      <w:start w:val="1"/>
      <w:numFmt w:val="bullet"/>
      <w:lvlText w:val=""/>
      <w:lvlJc w:val="left"/>
      <w:pPr>
        <w:ind w:left="612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4"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892418681">
    <w:abstractNumId w:val="10"/>
  </w:num>
  <w:num w:numId="2" w16cid:durableId="589193479">
    <w:abstractNumId w:val="11"/>
  </w:num>
  <w:num w:numId="3" w16cid:durableId="1320428191">
    <w:abstractNumId w:val="16"/>
  </w:num>
  <w:num w:numId="4" w16cid:durableId="1452702485">
    <w:abstractNumId w:val="12"/>
  </w:num>
  <w:num w:numId="5" w16cid:durableId="1766995006">
    <w:abstractNumId w:val="14"/>
  </w:num>
  <w:num w:numId="6" w16cid:durableId="1869829284">
    <w:abstractNumId w:val="18"/>
  </w:num>
  <w:num w:numId="7" w16cid:durableId="1244026544">
    <w:abstractNumId w:val="15"/>
  </w:num>
  <w:num w:numId="8" w16cid:durableId="1797023974">
    <w:abstractNumId w:val="13"/>
  </w:num>
  <w:num w:numId="9" w16cid:durableId="1006975553">
    <w:abstractNumId w:val="9"/>
  </w:num>
  <w:num w:numId="10" w16cid:durableId="994646748">
    <w:abstractNumId w:val="7"/>
  </w:num>
  <w:num w:numId="11" w16cid:durableId="327246354">
    <w:abstractNumId w:val="6"/>
  </w:num>
  <w:num w:numId="12" w16cid:durableId="2129084794">
    <w:abstractNumId w:val="5"/>
  </w:num>
  <w:num w:numId="13" w16cid:durableId="1680544755">
    <w:abstractNumId w:val="4"/>
  </w:num>
  <w:num w:numId="14" w16cid:durableId="1799251156">
    <w:abstractNumId w:val="8"/>
  </w:num>
  <w:num w:numId="15" w16cid:durableId="1608655263">
    <w:abstractNumId w:val="3"/>
  </w:num>
  <w:num w:numId="16" w16cid:durableId="985815481">
    <w:abstractNumId w:val="2"/>
  </w:num>
  <w:num w:numId="17" w16cid:durableId="1404793961">
    <w:abstractNumId w:val="1"/>
  </w:num>
  <w:num w:numId="18" w16cid:durableId="984551276">
    <w:abstractNumId w:val="0"/>
  </w:num>
  <w:num w:numId="19" w16cid:durableId="642319729">
    <w:abstractNumId w:val="17"/>
  </w:num>
  <w:num w:numId="20" w16cid:durableId="6225395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DBB"/>
    <w:rsid w:val="000B265E"/>
    <w:rsid w:val="000C473B"/>
    <w:rsid w:val="000D0EBB"/>
    <w:rsid w:val="001021E2"/>
    <w:rsid w:val="001023A1"/>
    <w:rsid w:val="00107048"/>
    <w:rsid w:val="00117214"/>
    <w:rsid w:val="001312B3"/>
    <w:rsid w:val="00176457"/>
    <w:rsid w:val="00183BD8"/>
    <w:rsid w:val="001A5DBB"/>
    <w:rsid w:val="00241B8A"/>
    <w:rsid w:val="00290A7A"/>
    <w:rsid w:val="002A7B66"/>
    <w:rsid w:val="002D58E6"/>
    <w:rsid w:val="00316214"/>
    <w:rsid w:val="00391D37"/>
    <w:rsid w:val="003C1419"/>
    <w:rsid w:val="003F5A5A"/>
    <w:rsid w:val="00503C80"/>
    <w:rsid w:val="00536266"/>
    <w:rsid w:val="00544DAD"/>
    <w:rsid w:val="00592874"/>
    <w:rsid w:val="005A43D9"/>
    <w:rsid w:val="005F1977"/>
    <w:rsid w:val="005F5ECD"/>
    <w:rsid w:val="00606534"/>
    <w:rsid w:val="00672368"/>
    <w:rsid w:val="006C3C30"/>
    <w:rsid w:val="006E1E23"/>
    <w:rsid w:val="006F1EE1"/>
    <w:rsid w:val="007541BD"/>
    <w:rsid w:val="007832E6"/>
    <w:rsid w:val="00792080"/>
    <w:rsid w:val="007F2A22"/>
    <w:rsid w:val="007F5CF9"/>
    <w:rsid w:val="00836B73"/>
    <w:rsid w:val="008376C9"/>
    <w:rsid w:val="008562A8"/>
    <w:rsid w:val="00884533"/>
    <w:rsid w:val="008C0DDB"/>
    <w:rsid w:val="008F082C"/>
    <w:rsid w:val="00906406"/>
    <w:rsid w:val="00917012"/>
    <w:rsid w:val="00930AE8"/>
    <w:rsid w:val="009424A0"/>
    <w:rsid w:val="009B0F9C"/>
    <w:rsid w:val="00A225D1"/>
    <w:rsid w:val="00B12234"/>
    <w:rsid w:val="00B16FE4"/>
    <w:rsid w:val="00B51434"/>
    <w:rsid w:val="00B72767"/>
    <w:rsid w:val="00BC5371"/>
    <w:rsid w:val="00BF0BDE"/>
    <w:rsid w:val="00C0221B"/>
    <w:rsid w:val="00C54E5A"/>
    <w:rsid w:val="00C56D0B"/>
    <w:rsid w:val="00CA0DC1"/>
    <w:rsid w:val="00CD5DCF"/>
    <w:rsid w:val="00D32622"/>
    <w:rsid w:val="00D9471E"/>
    <w:rsid w:val="00E360FC"/>
    <w:rsid w:val="00E469CC"/>
    <w:rsid w:val="00E666F8"/>
    <w:rsid w:val="00E91DB2"/>
    <w:rsid w:val="00E96CDC"/>
    <w:rsid w:val="00EB5C59"/>
    <w:rsid w:val="00EC5AFB"/>
    <w:rsid w:val="00F61476"/>
    <w:rsid w:val="00FE3EC6"/>
    <w:rsid w:val="00FE6B6B"/>
    <w:rsid w:val="0C9A8FB2"/>
    <w:rsid w:val="123BC627"/>
    <w:rsid w:val="145819FA"/>
    <w:rsid w:val="2614B038"/>
    <w:rsid w:val="3AA5ACC8"/>
    <w:rsid w:val="5E52ECC3"/>
    <w:rsid w:val="601654AC"/>
    <w:rsid w:val="61640E1A"/>
    <w:rsid w:val="62B2A30D"/>
    <w:rsid w:val="72650B32"/>
    <w:rsid w:val="740388FE"/>
    <w:rsid w:val="7766E821"/>
    <w:rsid w:val="77E87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0C0687B4"/>
  <w15:docId w15:val="{DB029934-17DC-4FA5-B4CF-28908B3B2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9"/>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berarbeitung">
    <w:name w:val="Revision"/>
    <w:hidden/>
    <w:uiPriority w:val="99"/>
    <w:semiHidden/>
    <w:rsid w:val="00E96CDC"/>
    <w:rPr>
      <w:rFonts w:cs="Times"/>
      <w:noProof/>
      <w:sz w:val="22"/>
    </w:rPr>
  </w:style>
  <w:style w:type="character" w:styleId="Kommentarzeichen">
    <w:name w:val="annotation reference"/>
    <w:basedOn w:val="Absatz-Standardschriftart"/>
    <w:uiPriority w:val="99"/>
    <w:semiHidden/>
    <w:unhideWhenUsed/>
    <w:rsid w:val="006C3C30"/>
    <w:rPr>
      <w:sz w:val="16"/>
      <w:szCs w:val="16"/>
    </w:rPr>
  </w:style>
  <w:style w:type="paragraph" w:styleId="Kommentartext">
    <w:name w:val="annotation text"/>
    <w:basedOn w:val="Standard"/>
    <w:link w:val="KommentartextZchn"/>
    <w:uiPriority w:val="99"/>
    <w:unhideWhenUsed/>
    <w:rsid w:val="006C3C30"/>
    <w:pPr>
      <w:spacing w:line="240" w:lineRule="auto"/>
    </w:pPr>
    <w:rPr>
      <w:noProof/>
      <w:sz w:val="20"/>
    </w:rPr>
  </w:style>
  <w:style w:type="character" w:customStyle="1" w:styleId="KommentartextZchn">
    <w:name w:val="Kommentartext Zchn"/>
    <w:basedOn w:val="Absatz-Standardschriftart"/>
    <w:link w:val="Kommentartext"/>
    <w:uiPriority w:val="99"/>
    <w:rsid w:val="006C3C30"/>
    <w:rPr>
      <w:rFonts w:cs="Times"/>
      <w:noProof/>
    </w:rPr>
  </w:style>
  <w:style w:type="paragraph" w:styleId="Kommentarthema">
    <w:name w:val="annotation subject"/>
    <w:basedOn w:val="Kommentartext"/>
    <w:next w:val="Kommentartext"/>
    <w:link w:val="KommentarthemaZchn"/>
    <w:uiPriority w:val="99"/>
    <w:semiHidden/>
    <w:unhideWhenUsed/>
    <w:rsid w:val="00F61476"/>
    <w:rPr>
      <w:b/>
      <w:bCs/>
      <w:noProof w:val="0"/>
    </w:rPr>
  </w:style>
  <w:style w:type="character" w:customStyle="1" w:styleId="KommentarthemaZchn">
    <w:name w:val="Kommentarthema Zchn"/>
    <w:basedOn w:val="KommentartextZchn"/>
    <w:link w:val="Kommentarthema"/>
    <w:uiPriority w:val="99"/>
    <w:semiHidden/>
    <w:rsid w:val="00F61476"/>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465355">
      <w:bodyDiv w:val="1"/>
      <w:marLeft w:val="0"/>
      <w:marRight w:val="0"/>
      <w:marTop w:val="0"/>
      <w:marBottom w:val="0"/>
      <w:divBdr>
        <w:top w:val="none" w:sz="0" w:space="0" w:color="auto"/>
        <w:left w:val="none" w:sz="0" w:space="0" w:color="auto"/>
        <w:bottom w:val="none" w:sz="0" w:space="0" w:color="auto"/>
        <w:right w:val="none" w:sz="0" w:space="0" w:color="auto"/>
      </w:divBdr>
    </w:div>
    <w:div w:id="72432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3324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Leserer, Julia</dc:creator>
  <cp:lastModifiedBy>Moertl, Peter</cp:lastModifiedBy>
  <cp:revision>18</cp:revision>
  <cp:lastPrinted>2013-10-22T11:12:00Z</cp:lastPrinted>
  <dcterms:created xsi:type="dcterms:W3CDTF">2023-11-14T16:24:00Z</dcterms:created>
  <dcterms:modified xsi:type="dcterms:W3CDTF">2023-11-20T12:46:00Z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301666391</vt:i4>
  </property>
  <property fmtid="{D5CDD505-2E9C-101B-9397-08002B2CF9AE}" pid="3" name="_NewReviewCycle">
    <vt:lpwstr/>
  </property>
  <property fmtid="{D5CDD505-2E9C-101B-9397-08002B2CF9AE}" pid="4" name="_EmailSubject">
    <vt:lpwstr>PI Brewnomic zur Freigabe</vt:lpwstr>
  </property>
  <property fmtid="{D5CDD505-2E9C-101B-9397-08002B2CF9AE}" pid="5" name="_AuthorEmail">
    <vt:lpwstr>Thilo.Steindorf@krones.com</vt:lpwstr>
  </property>
  <property fmtid="{D5CDD505-2E9C-101B-9397-08002B2CF9AE}" pid="6" name="_AuthorEmailDisplayName">
    <vt:lpwstr>Steindorf, Thilo</vt:lpwstr>
  </property>
  <property fmtid="{D5CDD505-2E9C-101B-9397-08002B2CF9AE}" pid="7" name="_ReviewingToolsShownOnce">
    <vt:lpwstr/>
  </property>
</Properties>
</file>